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horror platformer following a young child escaping from the cycle of abuse--or perpetuating 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CREDITS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Matthew Bofenkamp - Programming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Sophia Cao - Art Lead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Haine Cho - Art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Eliana Cohen - Programming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Ilana Franklin - Art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 Klingensmith - Programming Lead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Tiffany Li - Coordinator, Art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Frank Lubsey - Sound Design (BGM)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Johnathan Roppo - Sound Design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Andre(accent over e) Santiago - Programming Lead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Sophia Qin - Background Art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